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C1" w:rsidRPr="009378DF" w:rsidRDefault="00EB72C1" w:rsidP="00EB72C1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 w:rsidR="00C47675">
        <w:rPr>
          <w:rFonts w:ascii="彩虹粗仿宋" w:eastAsia="彩虹粗仿宋" w:hint="eastAsia"/>
          <w:b/>
          <w:color w:val="000000"/>
          <w:sz w:val="32"/>
          <w:szCs w:val="32"/>
        </w:rPr>
        <w:t>9</w:t>
      </w:r>
    </w:p>
    <w:p w:rsidR="00EB72C1" w:rsidRDefault="00EB72C1" w:rsidP="00EB72C1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“乾元—</w:t>
      </w:r>
      <w:r w:rsidR="00D77F41">
        <w:rPr>
          <w:rFonts w:hint="eastAsia"/>
          <w:b/>
          <w:color w:val="000000"/>
          <w:sz w:val="32"/>
          <w:szCs w:val="32"/>
        </w:rPr>
        <w:t>乐</w:t>
      </w:r>
      <w:r w:rsidRPr="009378DF">
        <w:rPr>
          <w:rFonts w:hint="eastAsia"/>
          <w:b/>
          <w:color w:val="000000"/>
          <w:sz w:val="32"/>
          <w:szCs w:val="32"/>
        </w:rPr>
        <w:t>溢”</w:t>
      </w:r>
      <w:r>
        <w:rPr>
          <w:rFonts w:hint="eastAsia"/>
          <w:b/>
          <w:color w:val="000000"/>
          <w:sz w:val="32"/>
          <w:szCs w:val="32"/>
        </w:rPr>
        <w:t>9</w:t>
      </w:r>
      <w:r w:rsidRPr="009378DF">
        <w:rPr>
          <w:rFonts w:hint="eastAsia"/>
          <w:b/>
          <w:color w:val="000000"/>
          <w:sz w:val="32"/>
          <w:szCs w:val="32"/>
        </w:rPr>
        <w:t>0</w:t>
      </w:r>
      <w:r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EB72C1" w:rsidRPr="00EE774A" w:rsidRDefault="00D77F41" w:rsidP="00EB72C1">
      <w:pPr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（个人</w:t>
      </w:r>
      <w:r w:rsidR="00EB72C1" w:rsidRPr="009378DF">
        <w:rPr>
          <w:rFonts w:hint="eastAsia"/>
          <w:b/>
          <w:color w:val="000000"/>
          <w:sz w:val="32"/>
          <w:szCs w:val="32"/>
        </w:rPr>
        <w:t>版）</w:t>
      </w:r>
      <w:r w:rsidR="00EB72C1"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EB72C1" w:rsidRPr="00EE774A" w:rsidRDefault="00EB72C1" w:rsidP="00EB72C1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F16B8B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3A425A">
        <w:rPr>
          <w:rFonts w:ascii="宋体" w:hAnsi="宋体" w:hint="eastAsia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月</w:t>
      </w:r>
      <w:r w:rsidR="003A425A">
        <w:rPr>
          <w:rFonts w:ascii="宋体" w:hAnsi="宋体" w:hint="eastAsia"/>
          <w:color w:val="000000"/>
          <w:szCs w:val="21"/>
        </w:rPr>
        <w:t>28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EB72C1" w:rsidRPr="000A55B8" w:rsidRDefault="00D77F41" w:rsidP="00D77F41">
      <w:pPr>
        <w:ind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“乾元—乐</w:t>
      </w:r>
      <w:r w:rsidR="00EB72C1" w:rsidRPr="000A55B8">
        <w:rPr>
          <w:rFonts w:ascii="宋体" w:hAnsi="宋体" w:hint="eastAsia"/>
          <w:color w:val="000000"/>
          <w:sz w:val="28"/>
          <w:szCs w:val="28"/>
        </w:rPr>
        <w:t>溢”</w:t>
      </w:r>
      <w:r w:rsidR="00EB72C1">
        <w:rPr>
          <w:rFonts w:ascii="宋体" w:hAnsi="宋体" w:hint="eastAsia"/>
          <w:color w:val="000000"/>
          <w:sz w:val="28"/>
          <w:szCs w:val="28"/>
        </w:rPr>
        <w:t>9</w:t>
      </w:r>
      <w:r w:rsidR="00EB72C1" w:rsidRPr="000A55B8">
        <w:rPr>
          <w:rFonts w:ascii="宋体" w:hAnsi="宋体" w:hint="eastAsia"/>
          <w:color w:val="000000"/>
          <w:sz w:val="28"/>
          <w:szCs w:val="28"/>
        </w:rPr>
        <w:t>0天开放式资产组合型人民币理财产品（</w:t>
      </w:r>
      <w:r>
        <w:rPr>
          <w:rFonts w:ascii="宋体" w:hAnsi="宋体" w:hint="eastAsia"/>
          <w:color w:val="000000"/>
          <w:sz w:val="28"/>
          <w:szCs w:val="28"/>
        </w:rPr>
        <w:t>个人</w:t>
      </w:r>
      <w:r w:rsidR="00EB72C1" w:rsidRPr="000A55B8">
        <w:rPr>
          <w:rFonts w:ascii="宋体" w:hAnsi="宋体" w:hint="eastAsia"/>
          <w:color w:val="000000"/>
          <w:sz w:val="28"/>
          <w:szCs w:val="28"/>
        </w:rPr>
        <w:t>版）</w:t>
      </w:r>
      <w:r w:rsidR="00EB72C1"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8</w:t>
      </w:r>
      <w:r w:rsidR="00EB72C1"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2</w:t>
      </w:r>
      <w:r w:rsidR="00EB72C1"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14</w:t>
      </w:r>
      <w:r w:rsidR="00EB72C1"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="00EB72C1" w:rsidRPr="003A425A">
        <w:rPr>
          <w:rFonts w:ascii="宋体" w:hAnsi="宋体" w:hint="eastAsia"/>
          <w:color w:val="000000"/>
          <w:sz w:val="28"/>
          <w:szCs w:val="28"/>
        </w:rPr>
        <w:t xml:space="preserve">                                         </w:t>
      </w:r>
      <w:r w:rsidRPr="00D77F41">
        <w:rPr>
          <w:rFonts w:ascii="宋体" w:hAnsi="宋体" w:hint="eastAsia"/>
          <w:color w:val="000000"/>
          <w:sz w:val="28"/>
          <w:szCs w:val="28"/>
        </w:rPr>
        <w:t>59,506,000.00</w:t>
      </w:r>
      <w:r w:rsidR="00EB72C1" w:rsidRPr="00F92C32">
        <w:rPr>
          <w:rFonts w:ascii="宋体" w:hAnsi="宋体" w:hint="eastAsia"/>
          <w:color w:val="000000"/>
          <w:sz w:val="28"/>
          <w:szCs w:val="28"/>
        </w:rPr>
        <w:t>元。</w:t>
      </w:r>
      <w:r w:rsidR="001010B7">
        <w:rPr>
          <w:rFonts w:ascii="宋体" w:hAnsi="宋体" w:hint="eastAsia"/>
          <w:color w:val="000000"/>
          <w:sz w:val="28"/>
          <w:szCs w:val="28"/>
        </w:rPr>
        <w:t xml:space="preserve"> </w:t>
      </w:r>
    </w:p>
    <w:p w:rsidR="00EB72C1" w:rsidRPr="00EE774A" w:rsidRDefault="00EB72C1" w:rsidP="00EB72C1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3A425A" w:rsidRPr="009C7E87" w:rsidRDefault="003A425A" w:rsidP="003A425A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2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="00D77F41">
        <w:rPr>
          <w:rFonts w:ascii="宋体" w:hAnsi="宋体" w:hint="eastAsia"/>
          <w:color w:val="000000"/>
          <w:sz w:val="28"/>
          <w:szCs w:val="28"/>
        </w:rPr>
        <w:t>4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2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28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3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6"/>
        <w:gridCol w:w="2896"/>
      </w:tblGrid>
      <w:tr w:rsidR="003A425A" w:rsidRPr="00F16B8B" w:rsidTr="00B50395">
        <w:trPr>
          <w:trHeight w:val="549"/>
          <w:jc w:val="center"/>
        </w:trPr>
        <w:tc>
          <w:tcPr>
            <w:tcW w:w="2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25A" w:rsidRPr="003A425A" w:rsidRDefault="003A425A" w:rsidP="003A425A">
            <w:pPr>
              <w:jc w:val="center"/>
              <w:rPr>
                <w:b/>
              </w:rPr>
            </w:pPr>
            <w:r w:rsidRPr="003A425A">
              <w:rPr>
                <w:rFonts w:hint="eastAsia"/>
                <w:b/>
              </w:rPr>
              <w:t>档期设置</w:t>
            </w:r>
          </w:p>
        </w:tc>
        <w:tc>
          <w:tcPr>
            <w:tcW w:w="2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25A" w:rsidRPr="00F16B8B" w:rsidRDefault="003A425A" w:rsidP="003A425A">
            <w:pPr>
              <w:jc w:val="center"/>
            </w:pPr>
            <w:r w:rsidRPr="008A0862">
              <w:rPr>
                <w:rFonts w:ascii="宋体" w:hAnsi="宋体" w:cs="Arial" w:hint="eastAsia"/>
                <w:b/>
                <w:bCs/>
                <w:color w:val="000000"/>
                <w:kern w:val="0"/>
                <w:szCs w:val="18"/>
              </w:rPr>
              <w:t>投资者实际收益率</w:t>
            </w:r>
          </w:p>
        </w:tc>
      </w:tr>
      <w:tr w:rsidR="003A425A" w:rsidRPr="00D77F41" w:rsidTr="003A425A">
        <w:trPr>
          <w:trHeight w:val="312"/>
          <w:jc w:val="center"/>
        </w:trPr>
        <w:tc>
          <w:tcPr>
            <w:tcW w:w="2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25A" w:rsidRPr="00D77F41" w:rsidRDefault="003A425A" w:rsidP="003A425A">
            <w:pPr>
              <w:jc w:val="center"/>
              <w:rPr>
                <w:sz w:val="24"/>
              </w:rPr>
            </w:pPr>
            <w:r w:rsidRPr="00D77F41">
              <w:rPr>
                <w:sz w:val="24"/>
              </w:rPr>
              <w:t>90</w:t>
            </w:r>
            <w:r w:rsidRPr="00D77F41">
              <w:rPr>
                <w:rFonts w:hint="eastAsia"/>
                <w:sz w:val="24"/>
              </w:rPr>
              <w:t>天</w:t>
            </w:r>
          </w:p>
        </w:tc>
        <w:tc>
          <w:tcPr>
            <w:tcW w:w="2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25A" w:rsidRPr="00D77F41" w:rsidRDefault="00D77F41" w:rsidP="003A425A">
            <w:pPr>
              <w:jc w:val="center"/>
              <w:rPr>
                <w:sz w:val="24"/>
              </w:rPr>
            </w:pPr>
            <w:r w:rsidRPr="00D77F41">
              <w:rPr>
                <w:rFonts w:hint="eastAsia"/>
                <w:sz w:val="24"/>
              </w:rPr>
              <w:t>5.10</w:t>
            </w:r>
            <w:r w:rsidR="003A425A" w:rsidRPr="00D77F41">
              <w:rPr>
                <w:sz w:val="24"/>
              </w:rPr>
              <w:t>%</w:t>
            </w:r>
          </w:p>
        </w:tc>
      </w:tr>
    </w:tbl>
    <w:p w:rsidR="00EB72C1" w:rsidRPr="00EE774A" w:rsidRDefault="00EB72C1" w:rsidP="00EB72C1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EB72C1" w:rsidRPr="00EE774A" w:rsidRDefault="00D77F41" w:rsidP="00EB72C1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47CD808" wp14:editId="0BB225C8">
            <wp:extent cx="3226076" cy="1512404"/>
            <wp:effectExtent l="0" t="0" r="12700" b="1206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EB72C1" w:rsidRPr="00EE774A" w:rsidRDefault="006F7468" w:rsidP="00EB72C1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683ACCB" wp14:editId="71B8D826">
            <wp:extent cx="3115089" cy="1304924"/>
            <wp:effectExtent l="0" t="19050" r="9525" b="1016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FF2407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FF2407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FF2407">
        <w:rPr>
          <w:rFonts w:ascii="宋体" w:hAnsi="宋体" w:hint="eastAsia"/>
          <w:b/>
          <w:color w:val="000000"/>
          <w:sz w:val="28"/>
          <w:szCs w:val="28"/>
        </w:rPr>
        <w:t>情况</w:t>
      </w:r>
    </w:p>
    <w:p w:rsidR="00EB72C1" w:rsidRPr="005622F6" w:rsidRDefault="006F7468" w:rsidP="00EB72C1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2EE3562" wp14:editId="2334F957">
            <wp:extent cx="4574071" cy="1093718"/>
            <wp:effectExtent l="0" t="0" r="17145" b="1143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EB72C1" w:rsidRPr="00EE774A" w:rsidRDefault="00EB72C1" w:rsidP="00EB72C1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9355B9" w:rsidRDefault="00EB72C1" w:rsidP="00EB72C1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9355B9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2720BA">
        <w:rPr>
          <w:rFonts w:ascii="宋体" w:hAnsi="宋体" w:hint="eastAsia"/>
          <w:color w:val="000000"/>
          <w:sz w:val="28"/>
          <w:szCs w:val="28"/>
        </w:rPr>
        <w:t>3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117631">
        <w:rPr>
          <w:rFonts w:ascii="宋体" w:hAnsi="宋体" w:hint="eastAsia"/>
          <w:color w:val="000000"/>
          <w:sz w:val="28"/>
          <w:szCs w:val="28"/>
        </w:rPr>
        <w:t>7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9355B9" w:rsidRDefault="009355B9">
      <w:pPr>
        <w:widowControl/>
        <w:jc w:val="left"/>
        <w:rPr>
          <w:rFonts w:ascii="宋体" w:hAnsi="宋体"/>
          <w:color w:val="000000"/>
          <w:sz w:val="28"/>
          <w:szCs w:val="28"/>
        </w:rPr>
      </w:pPr>
      <w:bookmarkStart w:id="0" w:name="_GoBack"/>
      <w:bookmarkEnd w:id="0"/>
    </w:p>
    <w:sectPr w:rsidR="00935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E70" w:rsidRDefault="00F21E70" w:rsidP="00EB72C1">
      <w:r>
        <w:separator/>
      </w:r>
    </w:p>
  </w:endnote>
  <w:endnote w:type="continuationSeparator" w:id="0">
    <w:p w:rsidR="00F21E70" w:rsidRDefault="00F21E70" w:rsidP="00EB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E70" w:rsidRDefault="00F21E70" w:rsidP="00EB72C1">
      <w:r>
        <w:separator/>
      </w:r>
    </w:p>
  </w:footnote>
  <w:footnote w:type="continuationSeparator" w:id="0">
    <w:p w:rsidR="00F21E70" w:rsidRDefault="00F21E70" w:rsidP="00EB7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06"/>
    <w:rsid w:val="00065AA1"/>
    <w:rsid w:val="000D2968"/>
    <w:rsid w:val="001010B7"/>
    <w:rsid w:val="00117631"/>
    <w:rsid w:val="00120E19"/>
    <w:rsid w:val="001318CD"/>
    <w:rsid w:val="00153C80"/>
    <w:rsid w:val="002720BA"/>
    <w:rsid w:val="002C17A1"/>
    <w:rsid w:val="002D5B11"/>
    <w:rsid w:val="00352DAC"/>
    <w:rsid w:val="00363AE3"/>
    <w:rsid w:val="003A425A"/>
    <w:rsid w:val="004B7C4F"/>
    <w:rsid w:val="0050636F"/>
    <w:rsid w:val="005B13B0"/>
    <w:rsid w:val="0064560B"/>
    <w:rsid w:val="006C2B34"/>
    <w:rsid w:val="006F2D24"/>
    <w:rsid w:val="006F7468"/>
    <w:rsid w:val="008E6BEC"/>
    <w:rsid w:val="00916C06"/>
    <w:rsid w:val="009355B9"/>
    <w:rsid w:val="009C2DE7"/>
    <w:rsid w:val="00A66F45"/>
    <w:rsid w:val="00AA1355"/>
    <w:rsid w:val="00AD1128"/>
    <w:rsid w:val="00B50395"/>
    <w:rsid w:val="00C47675"/>
    <w:rsid w:val="00CB6958"/>
    <w:rsid w:val="00D77F41"/>
    <w:rsid w:val="00EB72C1"/>
    <w:rsid w:val="00F031B3"/>
    <w:rsid w:val="00F16B8B"/>
    <w:rsid w:val="00F21E70"/>
    <w:rsid w:val="00F255C1"/>
    <w:rsid w:val="00F92C32"/>
    <w:rsid w:val="00F95DDD"/>
    <w:rsid w:val="00FB2BE7"/>
    <w:rsid w:val="00FD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2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2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2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72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72C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F16B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16B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2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2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2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72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72C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F16B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16B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944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2974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5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228&#25353;&#21608;&#25259;&#38706;\2018&#24180;2&#26376;28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228&#25353;&#21608;&#25259;&#38706;\2018&#24180;2&#26376;28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228&#25353;&#21608;&#25259;&#38706;\2018&#24180;2&#26376;28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'2018年2月'!$A$356:$A$357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'2018年2月'!$B$356:$B$357</c:f>
              <c:numCache>
                <c:formatCode>0.00%</c:formatCode>
                <c:ptCount val="2"/>
                <c:pt idx="0">
                  <c:v>0.32280037098038572</c:v>
                </c:pt>
                <c:pt idx="1">
                  <c:v>0.67719962901961428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84866510952186025"/>
          <c:y val="0.41947282656018708"/>
        </c:manualLayout>
      </c:layout>
      <c:overlay val="0"/>
      <c:txPr>
        <a:bodyPr/>
        <a:lstStyle/>
        <a:p>
          <a:pPr>
            <a:defRPr sz="800" baseline="0"/>
          </a:pPr>
          <a:endParaRPr lang="zh-CN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4.659275176178845E-3"/>
          <c:w val="1"/>
          <c:h val="0.86569715937479885"/>
        </c:manualLayout>
      </c:layout>
      <c:pie3DChart>
        <c:varyColors val="1"/>
        <c:ser>
          <c:idx val="0"/>
          <c:order val="0"/>
          <c:tx>
            <c:strRef>
              <c:f>'[2018年2月28日资产汇总表.xls]2018年2月'!$A$359</c:f>
              <c:strCache>
                <c:ptCount val="1"/>
                <c:pt idx="0">
                  <c:v>AA+</c:v>
                </c:pt>
              </c:strCache>
            </c:strRef>
          </c:tx>
          <c:dPt>
            <c:idx val="0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val>
            <c:numRef>
              <c:f>'[2018年2月28日资产汇总表.xls]2018年2月'!$B$359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512729658792651"/>
          <c:y val="0.12624745042505719"/>
          <c:w val="0.48793657042869643"/>
          <c:h val="0.5862336960500000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'[2018年2月28日资产汇总表.xls]2018年2月'!$A$367</c:f>
              <c:strCache>
                <c:ptCount val="1"/>
                <c:pt idx="0">
                  <c:v>卫生、社会保障和社会福利业</c:v>
                </c:pt>
              </c:strCache>
            </c:strRef>
          </c:tx>
          <c:invertIfNegative val="0"/>
          <c:cat>
            <c:strRef>
              <c:f>'[2018年2月28日资产汇总表.xls]2018年2月'!$B$366</c:f>
              <c:strCache>
                <c:ptCount val="1"/>
                <c:pt idx="0">
                  <c:v>2月各行业</c:v>
                </c:pt>
              </c:strCache>
            </c:strRef>
          </c:cat>
          <c:val>
            <c:numRef>
              <c:f>'[2018年2月28日资产汇总表.xls]2018年2月'!$B$367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8050304"/>
        <c:axId val="108051840"/>
      </c:barChart>
      <c:catAx>
        <c:axId val="108050304"/>
        <c:scaling>
          <c:orientation val="minMax"/>
        </c:scaling>
        <c:delete val="0"/>
        <c:axPos val="l"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sz="800" baseline="0"/>
            </a:pPr>
            <a:endParaRPr lang="zh-CN"/>
          </a:p>
        </c:txPr>
        <c:crossAx val="108051840"/>
        <c:crosses val="autoZero"/>
        <c:auto val="1"/>
        <c:lblAlgn val="ctr"/>
        <c:lblOffset val="100"/>
        <c:noMultiLvlLbl val="0"/>
      </c:catAx>
      <c:valAx>
        <c:axId val="108051840"/>
        <c:scaling>
          <c:orientation val="minMax"/>
          <c:max val="1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08050304"/>
        <c:crosses val="autoZero"/>
        <c:crossBetween val="between"/>
        <c:majorUnit val="0.2"/>
      </c:valAx>
    </c:plotArea>
    <c:legend>
      <c:legendPos val="r"/>
      <c:overlay val="0"/>
      <c:txPr>
        <a:bodyPr/>
        <a:lstStyle/>
        <a:p>
          <a:pPr>
            <a:defRPr sz="800" baseline="0"/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3</cp:revision>
  <dcterms:created xsi:type="dcterms:W3CDTF">2018-03-06T07:42:00Z</dcterms:created>
  <dcterms:modified xsi:type="dcterms:W3CDTF">2018-03-06T07:42:00Z</dcterms:modified>
</cp:coreProperties>
</file>